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gramStart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</w:t>
      </w:r>
      <w:r w:rsidR="00844EC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1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6274D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9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</w:t>
      </w:r>
      <w:proofErr w:type="gramStart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Катав-Ивановского</w:t>
      </w:r>
      <w:proofErr w:type="gramEnd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 на 2017-20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7709D0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D0A42" w:rsidRPr="007D239A" w:rsidTr="007709D0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«Комплексный центр социального обслуживания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7709D0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</w:t>
            </w:r>
            <w:proofErr w:type="gramEnd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D0A4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C030B9">
            <w:pPr>
              <w:tabs>
                <w:tab w:val="left" w:pos="0"/>
                <w:tab w:val="left" w:pos="692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5.Поддержка деятельности социально ориентированных </w:t>
            </w:r>
            <w:r w:rsidR="00955EFD">
              <w:rPr>
                <w:rFonts w:ascii="Times New Roman" w:hAnsi="Times New Roman" w:cs="Times New Roman"/>
                <w:sz w:val="24"/>
                <w:szCs w:val="24"/>
              </w:rPr>
              <w:t>некоммерческих организаций;</w:t>
            </w:r>
          </w:p>
          <w:p w:rsidR="00AE4676" w:rsidRPr="00854DBB" w:rsidRDefault="00955EFD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Целевыми индикаторами  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СОНКО, получивших поддержку в рамках реа</w:t>
            </w:r>
            <w:r w:rsid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текущем году;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95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955EF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08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4D0A42" w:rsidP="00A27F5D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7709D0">
        <w:trPr>
          <w:trHeight w:val="51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2017-20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F13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B1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9B1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596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9B1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3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76DB" w:rsidRPr="007D239A" w:rsidRDefault="007F76DB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26"/>
              <w:gridCol w:w="1116"/>
              <w:gridCol w:w="1116"/>
              <w:gridCol w:w="1116"/>
              <w:gridCol w:w="1116"/>
              <w:gridCol w:w="1116"/>
            </w:tblGrid>
            <w:tr w:rsidR="0072486F" w:rsidRPr="007D239A" w:rsidTr="0072486F">
              <w:trPr>
                <w:trHeight w:val="635"/>
              </w:trPr>
              <w:tc>
                <w:tcPr>
                  <w:tcW w:w="1936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7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744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2021г.</w:t>
                  </w:r>
                </w:p>
              </w:tc>
            </w:tr>
            <w:tr w:rsidR="0072486F" w:rsidRPr="007D239A" w:rsidTr="0072486F">
              <w:trPr>
                <w:trHeight w:val="665"/>
              </w:trPr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218870,9</w:t>
                  </w:r>
                </w:p>
              </w:tc>
              <w:tc>
                <w:tcPr>
                  <w:tcW w:w="1116" w:type="dxa"/>
                </w:tcPr>
                <w:p w:rsidR="0072486F" w:rsidRPr="00310A13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229116,2</w:t>
                  </w:r>
                </w:p>
              </w:tc>
              <w:tc>
                <w:tcPr>
                  <w:tcW w:w="1116" w:type="dxa"/>
                </w:tcPr>
                <w:p w:rsidR="00F33FFF" w:rsidRPr="00310A13" w:rsidRDefault="007F7A47" w:rsidP="00F33FF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237830,2</w:t>
                  </w:r>
                </w:p>
              </w:tc>
              <w:tc>
                <w:tcPr>
                  <w:tcW w:w="1116" w:type="dxa"/>
                </w:tcPr>
                <w:p w:rsidR="0072486F" w:rsidRPr="00310A13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233277,2</w:t>
                  </w:r>
                </w:p>
              </w:tc>
              <w:tc>
                <w:tcPr>
                  <w:tcW w:w="744" w:type="dxa"/>
                </w:tcPr>
                <w:p w:rsidR="0072486F" w:rsidRPr="00310A13" w:rsidRDefault="00736178" w:rsidP="0073617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236185,3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11403,7</w:t>
                  </w:r>
                </w:p>
              </w:tc>
              <w:tc>
                <w:tcPr>
                  <w:tcW w:w="1116" w:type="dxa"/>
                </w:tcPr>
                <w:p w:rsidR="0072486F" w:rsidRPr="00C50054" w:rsidRDefault="00652D8A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12510,5</w:t>
                  </w:r>
                </w:p>
              </w:tc>
              <w:tc>
                <w:tcPr>
                  <w:tcW w:w="1116" w:type="dxa"/>
                </w:tcPr>
                <w:p w:rsidR="0072486F" w:rsidRPr="007D239A" w:rsidRDefault="007F7A47" w:rsidP="00F375C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13538,</w:t>
                  </w:r>
                  <w:r w:rsidR="00F37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16" w:type="dxa"/>
                </w:tcPr>
                <w:p w:rsidR="0072486F" w:rsidRPr="007D239A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7767,1</w:t>
                  </w:r>
                </w:p>
              </w:tc>
              <w:tc>
                <w:tcPr>
                  <w:tcW w:w="744" w:type="dxa"/>
                </w:tcPr>
                <w:p w:rsidR="0072486F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8007,1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47015,1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42716,1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7F7A47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47967,4</w:t>
                  </w:r>
                </w:p>
              </w:tc>
              <w:tc>
                <w:tcPr>
                  <w:tcW w:w="1116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48766,3</w:t>
                  </w:r>
                </w:p>
              </w:tc>
              <w:tc>
                <w:tcPr>
                  <w:tcW w:w="744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49625,0</w:t>
                  </w:r>
                </w:p>
              </w:tc>
            </w:tr>
            <w:tr w:rsidR="0072486F" w:rsidRPr="007D239A" w:rsidTr="007709D0">
              <w:trPr>
                <w:trHeight w:val="363"/>
              </w:trPr>
              <w:tc>
                <w:tcPr>
                  <w:tcW w:w="1936" w:type="dxa"/>
                </w:tcPr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7" w:type="dxa"/>
                </w:tcPr>
                <w:p w:rsidR="0072486F" w:rsidRPr="00246D54" w:rsidRDefault="0072486F" w:rsidP="00DE6C5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277289,7</w:t>
                  </w:r>
                </w:p>
              </w:tc>
              <w:tc>
                <w:tcPr>
                  <w:tcW w:w="1116" w:type="dxa"/>
                </w:tcPr>
                <w:p w:rsidR="0072486F" w:rsidRDefault="00652D8A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284342,8</w:t>
                  </w:r>
                </w:p>
              </w:tc>
              <w:tc>
                <w:tcPr>
                  <w:tcW w:w="1116" w:type="dxa"/>
                </w:tcPr>
                <w:p w:rsidR="0072486F" w:rsidRDefault="00F375CF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299335,8</w:t>
                  </w:r>
                </w:p>
              </w:tc>
              <w:tc>
                <w:tcPr>
                  <w:tcW w:w="1116" w:type="dxa"/>
                </w:tcPr>
                <w:p w:rsidR="0072486F" w:rsidRDefault="00C578DA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289810,6</w:t>
                  </w:r>
                </w:p>
              </w:tc>
              <w:tc>
                <w:tcPr>
                  <w:tcW w:w="744" w:type="dxa"/>
                </w:tcPr>
                <w:p w:rsidR="0072486F" w:rsidRDefault="00736178" w:rsidP="00EA04B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293817,4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Pr="007D239A" w:rsidRDefault="004D0A42" w:rsidP="000D5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 в общем числе граждан, обратившихся за получением поддержки - составит 9</w:t>
            </w:r>
            <w:r w:rsidR="00AE4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51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СОНКО, получивших поддержку в рамках реализации программы в текущем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составит 3</w:t>
            </w:r>
            <w:r w:rsidR="00EB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4D0A42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sub_10100"/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1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proofErr w:type="gramStart"/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  <w:proofErr w:type="gramEnd"/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</w:t>
      </w:r>
      <w:proofErr w:type="gramStart"/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  <w:proofErr w:type="gramEnd"/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</w:t>
      </w:r>
      <w:proofErr w:type="gramEnd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по состоянию на 01.10.2016г.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3000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3A05B2" w:rsidRPr="001576EE">
        <w:rPr>
          <w:rFonts w:ascii="Times New Roman" w:hAnsi="Times New Roman" w:cs="Times New Roman"/>
          <w:sz w:val="24"/>
          <w:szCs w:val="24"/>
        </w:rPr>
        <w:t>Важнейшими качественными</w:t>
      </w:r>
      <w:proofErr w:type="gramEnd"/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5) организована работа по предоставлению документов на оформление государственных (муниципальных) услуг по принципу «одного окна»  через </w:t>
      </w:r>
      <w:proofErr w:type="gramStart"/>
      <w:r w:rsidRPr="0048377B">
        <w:rPr>
          <w:rFonts w:ascii="Times New Roman" w:hAnsi="Times New Roman" w:cs="Times New Roman"/>
          <w:sz w:val="24"/>
          <w:szCs w:val="24"/>
        </w:rPr>
        <w:t>муниципальное автономное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lastRenderedPageBreak/>
        <w:t>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</w:t>
      </w:r>
      <w:proofErr w:type="gramStart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«Комплексный центр социального обслуживания населения»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</w:t>
      </w:r>
      <w:r w:rsidR="005C3650">
        <w:rPr>
          <w:rFonts w:ascii="Times New Roman" w:hAnsi="Times New Roman" w:cs="Times New Roman"/>
          <w:sz w:val="24"/>
          <w:szCs w:val="24"/>
        </w:rPr>
        <w:t>рованных не</w:t>
      </w:r>
      <w:r w:rsidRPr="0048377B">
        <w:rPr>
          <w:rFonts w:ascii="Times New Roman" w:hAnsi="Times New Roman" w:cs="Times New Roman"/>
          <w:sz w:val="24"/>
          <w:szCs w:val="24"/>
        </w:rPr>
        <w:t>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2) расширение существующей </w:t>
      </w:r>
      <w:proofErr w:type="gramStart"/>
      <w:r w:rsidRPr="0048377B">
        <w:rPr>
          <w:rFonts w:ascii="Times New Roman" w:hAnsi="Times New Roman" w:cs="Times New Roman"/>
          <w:sz w:val="24"/>
          <w:szCs w:val="24"/>
        </w:rPr>
        <w:t>системы социальной поддержки  граждан пожилого возраста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и  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9652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lastRenderedPageBreak/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рисками реализации муниципальной  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2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5E058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 xml:space="preserve">овершенствование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системы предоставления мер социальной поддержки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  <w:proofErr w:type="gramEnd"/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Pr="000A4F31">
        <w:rPr>
          <w:rFonts w:ascii="Times New Roman" w:hAnsi="Times New Roman" w:cs="Times New Roman"/>
          <w:sz w:val="24"/>
          <w:szCs w:val="24"/>
        </w:rPr>
        <w:t>;</w:t>
      </w:r>
    </w:p>
    <w:p w:rsidR="00627149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5.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поддержка деятельности социально ориентированных некоммерческих организаций;</w:t>
      </w:r>
    </w:p>
    <w:p w:rsidR="002C3083" w:rsidRPr="000A4F31" w:rsidRDefault="002C3083" w:rsidP="002C3083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состоящих на учете как семьи, находящиеся в социально-опасном положении.</w:t>
      </w:r>
    </w:p>
    <w:p w:rsidR="00E02200" w:rsidRDefault="005149B2" w:rsidP="005149B2">
      <w:pPr>
        <w:pStyle w:val="af5"/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9B2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СОНКО, получивших поддержку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реализации программы в </w:t>
      </w:r>
      <w:r w:rsidRPr="005149B2">
        <w:rPr>
          <w:rFonts w:ascii="Times New Roman" w:hAnsi="Times New Roman" w:cs="Times New Roman"/>
          <w:sz w:val="24"/>
          <w:szCs w:val="24"/>
          <w:lang w:eastAsia="ru-RU"/>
        </w:rPr>
        <w:t>текущем году</w:t>
      </w:r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 уровень </w:t>
      </w:r>
      <w:r w:rsidR="003E2B73" w:rsidRPr="000A4F31">
        <w:rPr>
          <w:rFonts w:ascii="Times New Roman" w:hAnsi="Times New Roman" w:cs="Times New Roman"/>
          <w:sz w:val="24"/>
          <w:szCs w:val="24"/>
        </w:rPr>
        <w:t>социального партнерства между муниципальной властью и социально-ориентированными некоммерческими организациями инвалидов.  Показатель рассчитывается по данным УСЗН;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</w:t>
      </w:r>
      <w:r w:rsidR="006F52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в возрасте от 18 до 23 лет.</w:t>
      </w:r>
    </w:p>
    <w:p w:rsidR="002C3083" w:rsidRP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0A4F31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F35D7" w:rsidRPr="001576EE" w:rsidRDefault="00B9378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A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AE4676" w:rsidRPr="00AF35D7" w:rsidRDefault="00AE4676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4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567"/>
        <w:gridCol w:w="851"/>
        <w:gridCol w:w="850"/>
        <w:gridCol w:w="851"/>
        <w:gridCol w:w="850"/>
        <w:gridCol w:w="851"/>
        <w:gridCol w:w="851"/>
      </w:tblGrid>
      <w:tr w:rsidR="001106E9" w:rsidRPr="00D32C03" w:rsidTr="00E5762D">
        <w:trPr>
          <w:cantSplit/>
          <w:trHeight w:val="1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2017г., 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2018г.,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2019г.,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2020г.,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2021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1106E9" w:rsidRPr="00D32C03" w:rsidTr="00E5762D">
        <w:trPr>
          <w:cantSplit/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 социальной  поддержки отдельных категорий граждан проживающих</w:t>
            </w:r>
            <w:proofErr w:type="gramEnd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территории Катав-Ивановского муниципального района</w:t>
            </w:r>
          </w:p>
        </w:tc>
      </w:tr>
      <w:tr w:rsidR="001106E9" w:rsidRPr="00D32C03" w:rsidTr="00E5762D">
        <w:trPr>
          <w:cantSplit/>
          <w:trHeight w:val="2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18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23791,1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21948,0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18570,7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360BA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2570,3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2727,8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9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1713,9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10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4E73D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1106E9"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1835,4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652D8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2997,1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2762A0" w:rsidRDefault="002762A0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762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D05AD1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D05AD1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360B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251,6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2429,5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мер социальной поддержки в соответствии с Законом Челябинской области «О дополнительных мерах социальной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поддержки детей погибших участников ВОВ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D4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3C2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45039,5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46059,0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48970,3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49664,7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49664,7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14898,0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15447,9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16063,0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31032,7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31302,2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32001,8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33153,9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34480,1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478,8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7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7D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19361,3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18918,9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580CFE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80CF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811E0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5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4538,1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4889,6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счет средств областного бюджета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13507,8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1409,1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F30EC1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614561" w:rsidRDefault="00F30EC1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Pr="00614561" w:rsidRDefault="00F30EC1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поддержки отдельных категорий граждан в связи с переходом к цифровому телерадиовещанию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30EC1" w:rsidRPr="0061456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Default="00F30EC1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5494,6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FC216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0C2D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AE4676">
            <w:pPr>
              <w:jc w:val="center"/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652D8A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652D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</w:p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37572C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292,1</w:t>
            </w:r>
          </w:p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(поддержка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которых родилось одновременно двое и более детей)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1106E9"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(почетные граждане)</w:t>
            </w:r>
          </w:p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65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  <w:r w:rsidR="00652D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  <w:proofErr w:type="gramEnd"/>
          </w:p>
          <w:p w:rsidR="00E5762D" w:rsidRPr="00614561" w:rsidRDefault="00E5762D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D9539B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Проезд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52D8A" w:rsidRPr="00D32C03" w:rsidTr="006F5212">
        <w:trPr>
          <w:cantSplit/>
          <w:trHeight w:val="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614561" w:rsidRDefault="00652D8A" w:rsidP="00652D8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 приобретаемого жилья детям-сиротам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FC216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8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46723,4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26BA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48766,3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7032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49625,0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УСЗН,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предпри</w:t>
            </w:r>
            <w:r w:rsidRPr="00FC2166">
              <w:rPr>
                <w:rFonts w:ascii="Times New Roman" w:hAnsi="Times New Roman"/>
                <w:sz w:val="16"/>
                <w:szCs w:val="16"/>
              </w:rPr>
              <w:lastRenderedPageBreak/>
              <w:t>ятия и организации района</w:t>
            </w:r>
          </w:p>
        </w:tc>
      </w:tr>
      <w:tr w:rsidR="001106E9" w:rsidRPr="00D32C03" w:rsidTr="00AE4676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152017,7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156404,9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165147,1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163437,3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165729,4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9408,8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8F691E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7767,1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8007,1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208149,9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209852,4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8F691E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224698,1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219970,7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223361,5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4676" w:rsidRPr="00D32C03" w:rsidTr="00E5762D">
        <w:trPr>
          <w:cantSplit/>
          <w:trHeight w:val="415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A226B8" w:rsidRDefault="00AE4676" w:rsidP="00A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1106E9" w:rsidRPr="00D32C03" w:rsidTr="00E5762D">
        <w:trPr>
          <w:cantSplit/>
          <w:trHeight w:val="14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EC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:rsidR="001106E9" w:rsidRPr="00614561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459EC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17844,7</w:t>
            </w:r>
          </w:p>
          <w:p w:rsidR="001106E9" w:rsidRPr="00AE4676" w:rsidRDefault="001106E9" w:rsidP="003459E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813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1106E9" w:rsidRPr="00FC2166" w:rsidRDefault="001106E9" w:rsidP="00FC2166">
            <w:pPr>
              <w:pStyle w:val="af1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D32C03" w:rsidTr="00AE4676">
        <w:trPr>
          <w:cantSplit/>
          <w:trHeight w:val="419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17864,4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15644C" w:rsidRDefault="00EB249C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20631,4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EB7032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8102B9" w:rsidRDefault="001106E9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AE4676" w:rsidRPr="00D32C03" w:rsidTr="00E5762D">
        <w:trPr>
          <w:cantSplit/>
          <w:trHeight w:val="1161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A226B8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</w:tr>
      <w:tr w:rsidR="001106E9" w:rsidRPr="00D32C03" w:rsidTr="00E5762D">
        <w:trPr>
          <w:cantSplit/>
          <w:trHeight w:val="2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157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F10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AC3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9A1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CB2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8102B9" w:rsidTr="002406DA">
        <w:trPr>
          <w:cantSplit/>
          <w:trHeight w:val="43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B249C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CB21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AE46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0F1756" w:rsidRDefault="001106E9" w:rsidP="000F175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AE4676" w:rsidRPr="00D32C03" w:rsidTr="00AE4676">
        <w:trPr>
          <w:cantSplit/>
          <w:trHeight w:val="50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181DD5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Катав-Ивановского</w:t>
            </w:r>
            <w:proofErr w:type="gramEnd"/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1106E9" w:rsidRPr="00D32C03" w:rsidTr="00AE4676">
        <w:trPr>
          <w:cantSplit/>
          <w:trHeight w:val="13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24156,2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96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22912,3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B249C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24156,2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9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A6722D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1106E9" w:rsidRPr="00D32C03" w:rsidTr="002406DA">
        <w:trPr>
          <w:cantSplit/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0F1756" w:rsidTr="00AE4676">
        <w:trPr>
          <w:cantSplit/>
          <w:trHeight w:val="624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3D6E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27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C32E45" w:rsidRDefault="002406DA" w:rsidP="00C3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1106E9" w:rsidRPr="00D32C03" w:rsidTr="00E5762D">
        <w:trPr>
          <w:cantSplit/>
          <w:trHeight w:val="8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E5762D">
        <w:trPr>
          <w:cantSplit/>
          <w:trHeight w:val="421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3D6EA3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357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DC7993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Реабилитация инвалидов различными методами и социальная поддержка граждан пожилого возраста</w:t>
            </w:r>
            <w:r w:rsidRPr="00DC79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06E9" w:rsidRPr="00FC2166" w:rsidTr="00AE4676">
        <w:trPr>
          <w:cantSplit/>
          <w:trHeight w:val="7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Научно-методическое и информационно-статистическое обеспечение профессиональная реабилитация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250,5</w:t>
            </w:r>
          </w:p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F13801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</w:t>
            </w:r>
            <w:r w:rsidR="00AC0220"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106E9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D17">
              <w:rPr>
                <w:rFonts w:ascii="Times New Roman" w:hAnsi="Times New Roman"/>
                <w:sz w:val="16"/>
                <w:szCs w:val="16"/>
              </w:rPr>
              <w:t>МУ КЦСОН,</w:t>
            </w:r>
          </w:p>
          <w:p w:rsidR="001106E9" w:rsidRPr="00D13D17" w:rsidRDefault="001106E9" w:rsidP="00D13D1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13D1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</w:p>
        </w:tc>
      </w:tr>
      <w:tr w:rsidR="001106E9" w:rsidRPr="00D32C03" w:rsidTr="00AE4676">
        <w:trPr>
          <w:cantSplit/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C400DF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E9" w:rsidRPr="00FD3903" w:rsidRDefault="001106E9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106E9" w:rsidRPr="00D32C03" w:rsidTr="00AE4676">
        <w:trPr>
          <w:cantSplit/>
          <w:trHeight w:val="103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 xml:space="preserve">Обеспечение социального партнерства органами муниципальной власти </w:t>
            </w: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61456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с общественными организациями инвалидов,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B817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272,0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652D8A" w:rsidP="0000664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AC0220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AE4676">
        <w:trPr>
          <w:cantSplit/>
          <w:trHeight w:val="6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9226F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 (Совет ветеранов)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006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F375CF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20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1494,1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F375CF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1534,6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B10A7" w:rsidRDefault="001106E9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6DA" w:rsidRPr="00D32C03" w:rsidTr="00E5762D">
        <w:trPr>
          <w:cantSplit/>
          <w:trHeight w:val="31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DC7993" w:rsidRDefault="002406DA" w:rsidP="00DC79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7993">
              <w:rPr>
                <w:rFonts w:ascii="Times New Roman" w:hAnsi="Times New Roman"/>
                <w:b/>
                <w:sz w:val="20"/>
                <w:szCs w:val="20"/>
              </w:rPr>
              <w:t>Формирование доступной среды для инвалидов и других маломобильных групп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A47FD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A47FD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1106E9" w:rsidRPr="00D32C03" w:rsidTr="002406DA">
        <w:trPr>
          <w:cantSplit/>
          <w:trHeight w:val="7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8B320E">
        <w:trPr>
          <w:cantSplit/>
          <w:trHeight w:val="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B320E" w:rsidRDefault="008B320E" w:rsidP="008B320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2406DA">
        <w:trPr>
          <w:cantSplit/>
          <w:trHeight w:val="36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51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15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2406DA">
        <w:trPr>
          <w:cantSplit/>
          <w:trHeight w:val="397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710,0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Tr="002406DA">
        <w:trPr>
          <w:cantSplit/>
          <w:trHeight w:val="315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614561" w:rsidRDefault="001106E9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/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284342,8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C0220" w:rsidRDefault="008F691E" w:rsidP="00F375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299335,</w:t>
            </w:r>
            <w:r w:rsidR="00F375C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63281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289810,6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D9539B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293817,4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9B" w:rsidRDefault="00D953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</w:t>
      </w:r>
      <w:r w:rsidR="006766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58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EAA" w:rsidRPr="00CF6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138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440 011,5</w:t>
      </w:r>
      <w:r w:rsidR="00991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216" w:tblpY="18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134"/>
        <w:gridCol w:w="1134"/>
        <w:gridCol w:w="1134"/>
        <w:gridCol w:w="1134"/>
        <w:gridCol w:w="1276"/>
      </w:tblGrid>
      <w:tr w:rsidR="00D2779A" w:rsidRPr="007D239A" w:rsidTr="002406DA">
        <w:tc>
          <w:tcPr>
            <w:tcW w:w="4219" w:type="dxa"/>
          </w:tcPr>
          <w:p w:rsidR="00D2779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D2779A" w:rsidRPr="005A3994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76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2021г.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218870,9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229116,2</w:t>
            </w:r>
          </w:p>
        </w:tc>
        <w:tc>
          <w:tcPr>
            <w:tcW w:w="1134" w:type="dxa"/>
          </w:tcPr>
          <w:p w:rsidR="00D2779A" w:rsidRPr="002406DA" w:rsidRDefault="008F691E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237830,2</w:t>
            </w:r>
          </w:p>
        </w:tc>
        <w:tc>
          <w:tcPr>
            <w:tcW w:w="1134" w:type="dxa"/>
          </w:tcPr>
          <w:p w:rsidR="00D2779A" w:rsidRPr="002406DA" w:rsidRDefault="00632819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233277,2</w:t>
            </w:r>
          </w:p>
        </w:tc>
        <w:tc>
          <w:tcPr>
            <w:tcW w:w="1276" w:type="dxa"/>
          </w:tcPr>
          <w:p w:rsidR="00D2779A" w:rsidRPr="002406DA" w:rsidRDefault="00CF6EA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236185,3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11403,7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12510,5</w:t>
            </w:r>
          </w:p>
        </w:tc>
        <w:tc>
          <w:tcPr>
            <w:tcW w:w="1134" w:type="dxa"/>
          </w:tcPr>
          <w:p w:rsidR="00D2779A" w:rsidRPr="002406DA" w:rsidRDefault="008F691E" w:rsidP="00F375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13538,</w:t>
            </w:r>
            <w:r w:rsidR="00F37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7767,1</w:t>
            </w:r>
          </w:p>
        </w:tc>
        <w:tc>
          <w:tcPr>
            <w:tcW w:w="1276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8007,1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47015,1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42716,1</w:t>
            </w:r>
          </w:p>
        </w:tc>
        <w:tc>
          <w:tcPr>
            <w:tcW w:w="1134" w:type="dxa"/>
          </w:tcPr>
          <w:p w:rsidR="00D2779A" w:rsidRPr="002406DA" w:rsidRDefault="008F691E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47967,4</w:t>
            </w:r>
          </w:p>
        </w:tc>
        <w:tc>
          <w:tcPr>
            <w:tcW w:w="1134" w:type="dxa"/>
          </w:tcPr>
          <w:p w:rsidR="00D2779A" w:rsidRPr="00632819" w:rsidRDefault="00632819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819">
              <w:rPr>
                <w:rFonts w:ascii="Times New Roman" w:hAnsi="Times New Roman" w:cs="Times New Roman"/>
                <w:sz w:val="20"/>
                <w:szCs w:val="20"/>
              </w:rPr>
              <w:t>48766,3</w:t>
            </w:r>
          </w:p>
        </w:tc>
        <w:tc>
          <w:tcPr>
            <w:tcW w:w="1276" w:type="dxa"/>
          </w:tcPr>
          <w:p w:rsidR="00D2779A" w:rsidRPr="00EB7032" w:rsidRDefault="00EB7032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032">
              <w:rPr>
                <w:rFonts w:ascii="Times New Roman" w:hAnsi="Times New Roman"/>
                <w:sz w:val="20"/>
                <w:szCs w:val="20"/>
              </w:rPr>
              <w:t>49625,0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7D239A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406DA">
              <w:rPr>
                <w:rFonts w:ascii="Times New Roman" w:hAnsi="Times New Roman"/>
                <w:b/>
                <w:sz w:val="20"/>
                <w:szCs w:val="20"/>
              </w:rPr>
              <w:t>277289,7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284342,8</w:t>
            </w:r>
          </w:p>
        </w:tc>
        <w:tc>
          <w:tcPr>
            <w:tcW w:w="1134" w:type="dxa"/>
          </w:tcPr>
          <w:p w:rsidR="00D2779A" w:rsidRPr="002406DA" w:rsidRDefault="00F375CF" w:rsidP="000C2D3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299335,8</w:t>
            </w:r>
          </w:p>
        </w:tc>
        <w:tc>
          <w:tcPr>
            <w:tcW w:w="1134" w:type="dxa"/>
          </w:tcPr>
          <w:p w:rsidR="00D2779A" w:rsidRPr="002406DA" w:rsidRDefault="00CB211E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289810,6</w:t>
            </w:r>
          </w:p>
        </w:tc>
        <w:tc>
          <w:tcPr>
            <w:tcW w:w="1276" w:type="dxa"/>
          </w:tcPr>
          <w:p w:rsidR="00D2779A" w:rsidRPr="002406DA" w:rsidRDefault="00CF6EA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293817,4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47F" w:rsidRPr="005F7064" w:rsidRDefault="00BE70F7" w:rsidP="005F7064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F7064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>реализаци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программного мероприятия «</w:t>
      </w:r>
      <w:r w:rsidR="00310F51" w:rsidRPr="005F7064">
        <w:rPr>
          <w:rFonts w:ascii="Times New Roman" w:hAnsi="Times New Roman" w:cs="Times New Roman"/>
          <w:sz w:val="24"/>
          <w:szCs w:val="24"/>
        </w:rPr>
        <w:t>Формирование доступной среды для инвалидов и других маломобильных групп населения»</w:t>
      </w:r>
      <w:r w:rsidRPr="005F7064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предусмотрена возможность привлечения средств областного и федерального бюджетов на условиях </w:t>
      </w:r>
      <w:proofErr w:type="spellStart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программе Челябинской области «Доступная среда» на 2016-202</w:t>
      </w:r>
      <w:r w:rsidR="00D2779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5.2., 5.4. Порядка принятия решений о разработке муниципальных программ </w:t>
      </w: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их формирования и реализации, утвержденного постановлением №827 от 04.10.2017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  <w:proofErr w:type="gramEnd"/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  <w:proofErr w:type="gramEnd"/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 по реализации мероприятий, включенных в муниципальную программу;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F144D0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муниципальную программу заявку на </w:t>
      </w:r>
      <w:proofErr w:type="spellStart"/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(по мере необходимости) районные  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использование средств районного  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</w:t>
      </w:r>
      <w:proofErr w:type="gramStart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оценки эффективности муниципальной программы</w:t>
      </w:r>
      <w:proofErr w:type="gram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  <w:proofErr w:type="gramEnd"/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</w:t>
      </w:r>
      <w:proofErr w:type="gram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4)</w:t>
      </w:r>
      <w:r w:rsidR="00B928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1220" w:rsidRPr="005149B2">
        <w:rPr>
          <w:rFonts w:ascii="Times New Roman" w:hAnsi="Times New Roman" w:cs="Times New Roman"/>
          <w:sz w:val="24"/>
          <w:szCs w:val="24"/>
          <w:lang w:eastAsia="ru-RU"/>
        </w:rPr>
        <w:t>количество 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оддержку в рамках реализации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2F1DBD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15577" w:rsidRDefault="0071557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DA5D96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072B65" w:rsidRPr="00DA5D96" w:rsidRDefault="00715577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="006047E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604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103"/>
        <w:gridCol w:w="567"/>
        <w:gridCol w:w="709"/>
        <w:gridCol w:w="708"/>
        <w:gridCol w:w="709"/>
        <w:gridCol w:w="709"/>
        <w:gridCol w:w="709"/>
        <w:gridCol w:w="708"/>
      </w:tblGrid>
      <w:tr w:rsidR="00D2779A" w:rsidRPr="000A5C7C" w:rsidTr="00474E17">
        <w:tc>
          <w:tcPr>
            <w:tcW w:w="392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A5C7C">
              <w:rPr>
                <w:rFonts w:ascii="Times New Roman" w:hAnsi="Times New Roman" w:cs="Times New Roman"/>
              </w:rPr>
              <w:t>п</w:t>
            </w:r>
            <w:proofErr w:type="gramEnd"/>
            <w:r w:rsidRPr="000A5C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567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D277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2021 год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708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</w:t>
            </w:r>
            <w:r w:rsidR="007C2A45">
              <w:rPr>
                <w:rFonts w:ascii="Times New Roman" w:hAnsi="Times New Roman" w:cs="Times New Roman"/>
              </w:rPr>
              <w:t>7</w:t>
            </w:r>
            <w:r w:rsidRPr="000A5C7C">
              <w:rPr>
                <w:rFonts w:ascii="Times New Roman" w:hAnsi="Times New Roman" w:cs="Times New Roman"/>
              </w:rPr>
              <w:t>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D2779A" w:rsidRPr="000A5C7C" w:rsidRDefault="00D2779A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D2779A" w:rsidRPr="000A5C7C" w:rsidRDefault="00D2779A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СОНКО, получивших поддержку в рамках реализации программы в текущем году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</w:tcPr>
          <w:p w:rsidR="00D2779A" w:rsidRPr="000A5C7C" w:rsidRDefault="00D2779A" w:rsidP="008E4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охвата </w:t>
            </w:r>
            <w:proofErr w:type="spell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постинтернатным</w:t>
            </w:r>
            <w:proofErr w:type="spellEnd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сопровождением выпускников Центра помощи детям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72694F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Pr="007F2D56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№2.</w:t>
      </w:r>
    </w:p>
    <w:p w:rsidR="00072B65" w:rsidRDefault="00072B65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B928C0" w:rsidRPr="00912B9D" w:rsidRDefault="00B928C0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475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3344"/>
        <w:gridCol w:w="567"/>
        <w:gridCol w:w="1060"/>
        <w:gridCol w:w="850"/>
        <w:gridCol w:w="992"/>
        <w:gridCol w:w="993"/>
        <w:gridCol w:w="992"/>
        <w:gridCol w:w="1276"/>
      </w:tblGrid>
      <w:tr w:rsidR="00D2779A" w:rsidTr="007F7A47">
        <w:trPr>
          <w:cantSplit/>
          <w:trHeight w:val="2032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 xml:space="preserve">№ </w:t>
            </w:r>
            <w:proofErr w:type="gramStart"/>
            <w:r w:rsidRPr="00723095">
              <w:t>п</w:t>
            </w:r>
            <w:proofErr w:type="gramEnd"/>
            <w:r w:rsidRPr="00723095">
              <w:t>/п</w:t>
            </w:r>
          </w:p>
        </w:tc>
        <w:tc>
          <w:tcPr>
            <w:tcW w:w="3344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106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2017г.,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85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2018г.,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992" w:type="dxa"/>
            <w:textDirection w:val="btLr"/>
            <w:vAlign w:val="center"/>
          </w:tcPr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2019г.,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</w:p>
        </w:tc>
        <w:tc>
          <w:tcPr>
            <w:tcW w:w="993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2020г.,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</w:p>
        </w:tc>
        <w:tc>
          <w:tcPr>
            <w:tcW w:w="992" w:type="dxa"/>
            <w:textDirection w:val="btLr"/>
          </w:tcPr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</w:t>
            </w:r>
            <w:r>
              <w:t>1</w:t>
            </w:r>
            <w:r w:rsidRPr="00723095">
              <w:t>г.,</w:t>
            </w:r>
          </w:p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ind w:left="113" w:right="113"/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D2779A" w:rsidRPr="00723095" w:rsidRDefault="00D2779A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D2779A" w:rsidTr="000A5C7C">
        <w:trPr>
          <w:trHeight w:val="545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Предоставление </w:t>
            </w:r>
            <w:proofErr w:type="gramStart"/>
            <w:r w:rsidRPr="00723095">
              <w:rPr>
                <w:bCs/>
              </w:rPr>
              <w:t>мер социальной  поддержки отдельных категорий граждан проживающих</w:t>
            </w:r>
            <w:proofErr w:type="gramEnd"/>
            <w:r w:rsidRPr="00723095">
              <w:rPr>
                <w:bCs/>
              </w:rPr>
              <w:t xml:space="preserve"> на территории Катав-Ивановского муниципального района</w:t>
            </w:r>
          </w:p>
          <w:p w:rsidR="00D2779A" w:rsidRPr="00723095" w:rsidRDefault="00D2779A" w:rsidP="009A1E50">
            <w:pPr>
              <w:ind w:firstLine="0"/>
            </w:pPr>
          </w:p>
        </w:tc>
        <w:tc>
          <w:tcPr>
            <w:tcW w:w="567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46723,4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152017,7</w:t>
            </w: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9408,8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42716,1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156404,9</w:t>
            </w:r>
          </w:p>
          <w:p w:rsidR="00D2779A" w:rsidRPr="000A5C7C" w:rsidRDefault="00D2779A" w:rsidP="00735FC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10731,4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47967,4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165147,1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11583,6</w:t>
            </w:r>
          </w:p>
        </w:tc>
        <w:tc>
          <w:tcPr>
            <w:tcW w:w="993" w:type="dxa"/>
          </w:tcPr>
          <w:p w:rsidR="00D2779A" w:rsidRPr="000A5C7C" w:rsidRDefault="000442FC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48766,3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163437,3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8405A7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7767,1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0442FC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49625,0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CF6EAA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165729,4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8007,1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170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2</w:t>
            </w:r>
          </w:p>
          <w:p w:rsidR="00D2779A" w:rsidRPr="00723095" w:rsidRDefault="00D2779A" w:rsidP="0027414E">
            <w:pPr>
              <w:ind w:left="720" w:firstLine="0"/>
              <w:jc w:val="center"/>
            </w:pPr>
          </w:p>
        </w:tc>
        <w:tc>
          <w:tcPr>
            <w:tcW w:w="3344" w:type="dxa"/>
          </w:tcPr>
          <w:p w:rsidR="00D2779A" w:rsidRPr="00B6667C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723095">
              <w:rPr>
                <w:bCs/>
              </w:rPr>
              <w:t>Катав-Ив</w:t>
            </w:r>
            <w:r>
              <w:rPr>
                <w:bCs/>
              </w:rPr>
              <w:t>ановского</w:t>
            </w:r>
            <w:proofErr w:type="gramEnd"/>
            <w:r>
              <w:rPr>
                <w:bCs/>
              </w:rPr>
              <w:t xml:space="preserve"> муниципального района</w:t>
            </w:r>
          </w:p>
        </w:tc>
        <w:tc>
          <w:tcPr>
            <w:tcW w:w="567" w:type="dxa"/>
          </w:tcPr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22051,2</w:t>
            </w:r>
          </w:p>
          <w:p w:rsidR="000A5C7C" w:rsidRDefault="000A5C7C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861,1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24582,6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25454,1</w:t>
            </w:r>
          </w:p>
        </w:tc>
        <w:tc>
          <w:tcPr>
            <w:tcW w:w="993" w:type="dxa"/>
          </w:tcPr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24072,7</w:t>
            </w:r>
          </w:p>
        </w:tc>
        <w:tc>
          <w:tcPr>
            <w:tcW w:w="992" w:type="dxa"/>
          </w:tcPr>
          <w:p w:rsidR="00D2779A" w:rsidRPr="000A5C7C" w:rsidRDefault="00CF6EAA" w:rsidP="00CF6E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24156,2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4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723095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</w:t>
            </w: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17844,7</w:t>
            </w:r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20085,5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20631,4</w:t>
            </w:r>
          </w:p>
        </w:tc>
        <w:tc>
          <w:tcPr>
            <w:tcW w:w="993" w:type="dxa"/>
          </w:tcPr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19547,9</w:t>
            </w:r>
          </w:p>
        </w:tc>
        <w:tc>
          <w:tcPr>
            <w:tcW w:w="992" w:type="dxa"/>
          </w:tcPr>
          <w:p w:rsidR="00D2779A" w:rsidRPr="000A5C7C" w:rsidRDefault="00CF6EAA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19739,9</w:t>
            </w:r>
          </w:p>
        </w:tc>
        <w:tc>
          <w:tcPr>
            <w:tcW w:w="1276" w:type="dxa"/>
          </w:tcPr>
          <w:p w:rsidR="00D2779A" w:rsidRPr="000A5C7C" w:rsidRDefault="00D2779A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D2779A" w:rsidTr="000A5C7C">
        <w:trPr>
          <w:trHeight w:val="624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proofErr w:type="gramStart"/>
            <w:r w:rsidRPr="00723095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723095">
              <w:rPr>
                <w:i/>
              </w:rPr>
              <w:t xml:space="preserve"> 3 </w:t>
            </w:r>
            <w:r w:rsidRPr="00723095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</w:t>
            </w:r>
            <w:r>
              <w:t>ых услуг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26589,0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28043,2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26597,6</w:t>
            </w:r>
          </w:p>
        </w:tc>
        <w:tc>
          <w:tcPr>
            <w:tcW w:w="993" w:type="dxa"/>
          </w:tcPr>
          <w:p w:rsidR="00D2779A" w:rsidRPr="000A5C7C" w:rsidRDefault="0015644C" w:rsidP="00CB211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26219,3</w:t>
            </w:r>
          </w:p>
        </w:tc>
        <w:tc>
          <w:tcPr>
            <w:tcW w:w="992" w:type="dxa"/>
          </w:tcPr>
          <w:p w:rsidR="00D2779A" w:rsidRPr="000A5C7C" w:rsidRDefault="0015644C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26559,8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0A5C7C">
              <w:rPr>
                <w:sz w:val="16"/>
                <w:szCs w:val="16"/>
              </w:rPr>
              <w:t>Катав-Ивановского</w:t>
            </w:r>
            <w:proofErr w:type="gramEnd"/>
            <w:r w:rsidRPr="000A5C7C">
              <w:rPr>
                <w:sz w:val="16"/>
                <w:szCs w:val="16"/>
              </w:rPr>
              <w:t xml:space="preserve"> муниципального района</w:t>
            </w:r>
          </w:p>
        </w:tc>
      </w:tr>
      <w:tr w:rsidR="00D2779A" w:rsidTr="000A5C7C">
        <w:trPr>
          <w:trHeight w:val="563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723095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2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614561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bCs/>
                <w:color w:val="000000"/>
              </w:rPr>
              <w:t xml:space="preserve">, </w:t>
            </w:r>
            <w:r w:rsidRPr="00CE72B7">
              <w:rPr>
                <w:bCs/>
                <w:color w:val="000000"/>
              </w:rPr>
              <w:t>срочных социальных услуг долгожителям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3344" w:type="dxa"/>
          </w:tcPr>
          <w:p w:rsidR="00D2779A" w:rsidRPr="00723095" w:rsidRDefault="00D2779A" w:rsidP="00CC0478">
            <w:pPr>
              <w:ind w:firstLine="0"/>
            </w:pPr>
            <w: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1494,1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1359,1</w:t>
            </w:r>
          </w:p>
        </w:tc>
        <w:tc>
          <w:tcPr>
            <w:tcW w:w="992" w:type="dxa"/>
          </w:tcPr>
          <w:p w:rsidR="00D2779A" w:rsidRPr="000A5C7C" w:rsidRDefault="00F375CF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1534,6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C738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Некоммерческие организации инвалидов.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Default="00D2779A" w:rsidP="00BF299A">
            <w:pPr>
              <w:jc w:val="center"/>
            </w:pPr>
            <w:r>
              <w:lastRenderedPageBreak/>
              <w:t>88</w:t>
            </w:r>
          </w:p>
        </w:tc>
        <w:tc>
          <w:tcPr>
            <w:tcW w:w="3344" w:type="dxa"/>
          </w:tcPr>
          <w:p w:rsidR="00D2779A" w:rsidRPr="00723095" w:rsidRDefault="00D2779A" w:rsidP="00EA04B8">
            <w:pPr>
              <w:ind w:firstLine="0"/>
            </w:pPr>
            <w:r w:rsidRPr="00BF299A"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0A5C7C">
              <w:rPr>
                <w:sz w:val="16"/>
                <w:szCs w:val="16"/>
              </w:rPr>
              <w:t>ОБ</w:t>
            </w:r>
            <w:proofErr w:type="gramEnd"/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291,7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368,3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50,0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EA04B8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Предприятия и организации района</w:t>
            </w:r>
          </w:p>
        </w:tc>
      </w:tr>
      <w:tr w:rsidR="00D2779A" w:rsidTr="000A5C7C">
        <w:trPr>
          <w:trHeight w:val="226"/>
          <w:jc w:val="center"/>
        </w:trPr>
        <w:tc>
          <w:tcPr>
            <w:tcW w:w="401" w:type="dxa"/>
          </w:tcPr>
          <w:p w:rsidR="00D2779A" w:rsidRPr="00723095" w:rsidRDefault="00D2779A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3344" w:type="dxa"/>
          </w:tcPr>
          <w:p w:rsidR="00D2779A" w:rsidRPr="00723095" w:rsidRDefault="00D2779A" w:rsidP="006751FE">
            <w:pPr>
              <w:pStyle w:val="af1"/>
              <w:ind w:left="0"/>
            </w:pPr>
            <w:r w:rsidRPr="00723095">
              <w:t>ИТОГО</w:t>
            </w:r>
          </w:p>
          <w:p w:rsidR="00D2779A" w:rsidRPr="00723095" w:rsidRDefault="00D2779A" w:rsidP="006751FE">
            <w:pPr>
              <w:pStyle w:val="af1"/>
              <w:ind w:left="0"/>
              <w:rPr>
                <w:i/>
                <w:color w:val="FF0000"/>
              </w:rPr>
            </w:pPr>
          </w:p>
        </w:tc>
        <w:tc>
          <w:tcPr>
            <w:tcW w:w="567" w:type="dxa"/>
          </w:tcPr>
          <w:p w:rsidR="00D2779A" w:rsidRPr="00723095" w:rsidRDefault="00D2779A" w:rsidP="006751FE">
            <w:pPr>
              <w:pStyle w:val="af1"/>
              <w:ind w:left="0"/>
              <w:jc w:val="center"/>
            </w:pPr>
          </w:p>
        </w:tc>
        <w:tc>
          <w:tcPr>
            <w:tcW w:w="1060" w:type="dxa"/>
          </w:tcPr>
          <w:p w:rsidR="00D2779A" w:rsidRPr="000A5C7C" w:rsidRDefault="00D2779A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0A5C7C">
              <w:rPr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</w:tcPr>
          <w:p w:rsidR="00D2779A" w:rsidRPr="000A5C7C" w:rsidRDefault="00102942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284342,8</w:t>
            </w:r>
          </w:p>
        </w:tc>
        <w:tc>
          <w:tcPr>
            <w:tcW w:w="992" w:type="dxa"/>
          </w:tcPr>
          <w:p w:rsidR="00D2779A" w:rsidRPr="008D5FBA" w:rsidRDefault="00F375CF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299335,8</w:t>
            </w:r>
          </w:p>
        </w:tc>
        <w:tc>
          <w:tcPr>
            <w:tcW w:w="993" w:type="dxa"/>
          </w:tcPr>
          <w:p w:rsidR="00D2779A" w:rsidRPr="000A5C7C" w:rsidRDefault="00CB211E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289810,6</w:t>
            </w:r>
          </w:p>
        </w:tc>
        <w:tc>
          <w:tcPr>
            <w:tcW w:w="992" w:type="dxa"/>
          </w:tcPr>
          <w:p w:rsidR="00D2779A" w:rsidRPr="000A5C7C" w:rsidRDefault="00CF6EAA" w:rsidP="000A5C7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293817,4</w:t>
            </w:r>
          </w:p>
        </w:tc>
        <w:tc>
          <w:tcPr>
            <w:tcW w:w="1276" w:type="dxa"/>
          </w:tcPr>
          <w:p w:rsidR="00D2779A" w:rsidRPr="000A5C7C" w:rsidRDefault="00D2779A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893A21" w:rsidRDefault="00893A21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  <w:proofErr w:type="gramEnd"/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71727F">
              <w:rPr>
                <w:sz w:val="22"/>
                <w:szCs w:val="22"/>
              </w:rPr>
              <w:t>п</w:t>
            </w:r>
            <w:proofErr w:type="gramEnd"/>
            <w:r w:rsidRPr="0071727F">
              <w:rPr>
                <w:sz w:val="22"/>
                <w:szCs w:val="22"/>
              </w:rPr>
              <w:t>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71727F">
              <w:rPr>
                <w:b/>
                <w:sz w:val="22"/>
                <w:szCs w:val="22"/>
              </w:rPr>
              <w:t>Ожидаемый</w:t>
            </w:r>
            <w:proofErr w:type="gramEnd"/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 xml:space="preserve">показателями </w:t>
            </w:r>
            <w:proofErr w:type="gramStart"/>
            <w:r w:rsidRPr="0071727F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 меры социальной поддержки, в общем числе граждан, обратившихся за их получением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М</w:t>
            </w:r>
            <w:r w:rsidR="00CE6F55" w:rsidRPr="00C7384C">
              <w:rPr>
                <w:sz w:val="22"/>
                <w:szCs w:val="22"/>
              </w:rPr>
              <w:t xml:space="preserve">ероприятия, направленные на  поддержку семьи 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  <w:proofErr w:type="gramEnd"/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Увеличение доли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  <w:proofErr w:type="gramEnd"/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Pr="00C7384C">
              <w:rPr>
                <w:sz w:val="22"/>
                <w:szCs w:val="22"/>
              </w:rPr>
              <w:t xml:space="preserve"> детей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CE6F55" w:rsidTr="00CE6F55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П</w:t>
            </w:r>
            <w:r w:rsidR="00CE6F55" w:rsidRPr="00C7384C">
              <w:rPr>
                <w:sz w:val="22"/>
                <w:szCs w:val="22"/>
              </w:rPr>
              <w:t>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</w:t>
            </w:r>
            <w:r w:rsidRPr="00C7384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5245" w:type="dxa"/>
          </w:tcPr>
          <w:p w:rsidR="00CE6F55" w:rsidRPr="00C7384C" w:rsidRDefault="00CE6F55" w:rsidP="00A15968">
            <w:pPr>
              <w:pStyle w:val="af1"/>
              <w:ind w:left="0" w:right="-108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A15968">
              <w:rPr>
                <w:sz w:val="22"/>
                <w:szCs w:val="22"/>
              </w:rPr>
              <w:t>социально-ориентированных некоммерческих организаций</w:t>
            </w:r>
            <w:r w:rsidRPr="00C7384C">
              <w:rPr>
                <w:sz w:val="22"/>
                <w:szCs w:val="22"/>
              </w:rPr>
              <w:t>, получивших поддержку в рамках реализации подпрограммы в текущем году до 3 ед.</w:t>
            </w:r>
          </w:p>
        </w:tc>
      </w:tr>
      <w:tr w:rsidR="00CE6F55" w:rsidTr="00CE6F55"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627085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</w:t>
            </w:r>
            <w:r w:rsidR="00627085">
              <w:rPr>
                <w:sz w:val="22"/>
                <w:szCs w:val="22"/>
              </w:rPr>
              <w:t>3</w:t>
            </w:r>
            <w:r w:rsidRPr="00C7384C">
              <w:rPr>
                <w:sz w:val="22"/>
                <w:szCs w:val="22"/>
              </w:rPr>
              <w:t xml:space="preserve"> единиц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5B08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2974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15968">
        <w:rPr>
          <w:rFonts w:ascii="Times New Roman" w:hAnsi="Times New Roman" w:cs="Times New Roman"/>
          <w:sz w:val="24"/>
          <w:szCs w:val="24"/>
          <w:lang w:eastAsia="ru-RU"/>
        </w:rPr>
        <w:t>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поддержку в рамках реализации 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>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F2D56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7F2D56" w:rsidRPr="005B080C" w:rsidRDefault="007F2D56" w:rsidP="005B080C">
      <w:pPr>
        <w:pStyle w:val="af1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0C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5B080C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5B080C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5C3" w:rsidRDefault="009665C3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                                            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Дубровина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(35147) 2-01-94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«КЦСОН» </w:t>
      </w:r>
      <w:proofErr w:type="gramStart"/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Лежнина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3558EC">
      <w:headerReference w:type="even" r:id="rId11"/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E95" w:rsidRDefault="00904E95">
      <w:pPr>
        <w:spacing w:after="0" w:line="240" w:lineRule="auto"/>
      </w:pPr>
      <w:r>
        <w:separator/>
      </w:r>
    </w:p>
  </w:endnote>
  <w:endnote w:type="continuationSeparator" w:id="0">
    <w:p w:rsidR="00904E95" w:rsidRDefault="0090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E95" w:rsidRDefault="00904E95">
      <w:pPr>
        <w:spacing w:after="0" w:line="240" w:lineRule="auto"/>
      </w:pPr>
      <w:r>
        <w:separator/>
      </w:r>
    </w:p>
  </w:footnote>
  <w:footnote w:type="continuationSeparator" w:id="0">
    <w:p w:rsidR="00904E95" w:rsidRDefault="0090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95" w:rsidRDefault="00904E95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4E95" w:rsidRDefault="00904E95">
    <w:pPr>
      <w:pStyle w:val="a7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95" w:rsidRDefault="00904E95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B1EE6">
      <w:rPr>
        <w:rStyle w:val="a9"/>
        <w:noProof/>
      </w:rPr>
      <w:t>3</w:t>
    </w:r>
    <w:r>
      <w:rPr>
        <w:rStyle w:val="a9"/>
      </w:rPr>
      <w:fldChar w:fldCharType="end"/>
    </w:r>
  </w:p>
  <w:p w:rsidR="00904E95" w:rsidRDefault="00904E95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64C"/>
    <w:rsid w:val="00011BC9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70025"/>
    <w:rsid w:val="00071346"/>
    <w:rsid w:val="00071901"/>
    <w:rsid w:val="00071B91"/>
    <w:rsid w:val="00072B65"/>
    <w:rsid w:val="000757FD"/>
    <w:rsid w:val="00082E70"/>
    <w:rsid w:val="00083298"/>
    <w:rsid w:val="00087024"/>
    <w:rsid w:val="000A03F2"/>
    <w:rsid w:val="000A41CE"/>
    <w:rsid w:val="000A43D2"/>
    <w:rsid w:val="000A4F31"/>
    <w:rsid w:val="000A5A3D"/>
    <w:rsid w:val="000A5C7C"/>
    <w:rsid w:val="000B0F32"/>
    <w:rsid w:val="000C2D36"/>
    <w:rsid w:val="000C53DB"/>
    <w:rsid w:val="000D150D"/>
    <w:rsid w:val="000D5AFA"/>
    <w:rsid w:val="000F1756"/>
    <w:rsid w:val="000F31BF"/>
    <w:rsid w:val="000F5035"/>
    <w:rsid w:val="00101398"/>
    <w:rsid w:val="00102942"/>
    <w:rsid w:val="001106E9"/>
    <w:rsid w:val="001152F3"/>
    <w:rsid w:val="001162D3"/>
    <w:rsid w:val="00125E67"/>
    <w:rsid w:val="00126846"/>
    <w:rsid w:val="00126BA1"/>
    <w:rsid w:val="00130528"/>
    <w:rsid w:val="00130E2A"/>
    <w:rsid w:val="00133317"/>
    <w:rsid w:val="00136128"/>
    <w:rsid w:val="00144769"/>
    <w:rsid w:val="00144FA4"/>
    <w:rsid w:val="001477EB"/>
    <w:rsid w:val="0014796C"/>
    <w:rsid w:val="001509AE"/>
    <w:rsid w:val="00155B17"/>
    <w:rsid w:val="0015644C"/>
    <w:rsid w:val="001576EE"/>
    <w:rsid w:val="001602FB"/>
    <w:rsid w:val="001662D9"/>
    <w:rsid w:val="001730F8"/>
    <w:rsid w:val="00173F73"/>
    <w:rsid w:val="00180355"/>
    <w:rsid w:val="00181DD5"/>
    <w:rsid w:val="00182BEF"/>
    <w:rsid w:val="00185FF6"/>
    <w:rsid w:val="00186554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B66"/>
    <w:rsid w:val="001A7156"/>
    <w:rsid w:val="001A7EB1"/>
    <w:rsid w:val="001B299E"/>
    <w:rsid w:val="001B3A6D"/>
    <w:rsid w:val="001B3CC1"/>
    <w:rsid w:val="001B3E0D"/>
    <w:rsid w:val="001B74C9"/>
    <w:rsid w:val="001C7230"/>
    <w:rsid w:val="001D5FC5"/>
    <w:rsid w:val="001E1EE3"/>
    <w:rsid w:val="001E5425"/>
    <w:rsid w:val="001F2205"/>
    <w:rsid w:val="001F586E"/>
    <w:rsid w:val="00203B90"/>
    <w:rsid w:val="00204D03"/>
    <w:rsid w:val="00211FC7"/>
    <w:rsid w:val="002122A0"/>
    <w:rsid w:val="00220616"/>
    <w:rsid w:val="00225851"/>
    <w:rsid w:val="002306AC"/>
    <w:rsid w:val="00231866"/>
    <w:rsid w:val="0023213E"/>
    <w:rsid w:val="002321FA"/>
    <w:rsid w:val="00234A73"/>
    <w:rsid w:val="00234E94"/>
    <w:rsid w:val="002406DA"/>
    <w:rsid w:val="00242852"/>
    <w:rsid w:val="002450A3"/>
    <w:rsid w:val="00246A3C"/>
    <w:rsid w:val="00246D54"/>
    <w:rsid w:val="002474D6"/>
    <w:rsid w:val="00247EBC"/>
    <w:rsid w:val="002533A9"/>
    <w:rsid w:val="00261D25"/>
    <w:rsid w:val="00263642"/>
    <w:rsid w:val="00263D9D"/>
    <w:rsid w:val="0027414E"/>
    <w:rsid w:val="002762A0"/>
    <w:rsid w:val="002974FB"/>
    <w:rsid w:val="002A2F84"/>
    <w:rsid w:val="002B147D"/>
    <w:rsid w:val="002B1C6F"/>
    <w:rsid w:val="002B6684"/>
    <w:rsid w:val="002C08DF"/>
    <w:rsid w:val="002C0AAA"/>
    <w:rsid w:val="002C151B"/>
    <w:rsid w:val="002C3083"/>
    <w:rsid w:val="002C5BF2"/>
    <w:rsid w:val="002D5C41"/>
    <w:rsid w:val="002D5FFA"/>
    <w:rsid w:val="002E115F"/>
    <w:rsid w:val="002E220E"/>
    <w:rsid w:val="002E522F"/>
    <w:rsid w:val="002F01BD"/>
    <w:rsid w:val="002F0E2D"/>
    <w:rsid w:val="002F1087"/>
    <w:rsid w:val="002F1DBD"/>
    <w:rsid w:val="002F68B4"/>
    <w:rsid w:val="002F6AF2"/>
    <w:rsid w:val="00304954"/>
    <w:rsid w:val="00310208"/>
    <w:rsid w:val="00310A13"/>
    <w:rsid w:val="00310F51"/>
    <w:rsid w:val="00322EB0"/>
    <w:rsid w:val="00325908"/>
    <w:rsid w:val="003405D8"/>
    <w:rsid w:val="003459EC"/>
    <w:rsid w:val="00346C25"/>
    <w:rsid w:val="00352C98"/>
    <w:rsid w:val="003558EC"/>
    <w:rsid w:val="00357422"/>
    <w:rsid w:val="00360BA2"/>
    <w:rsid w:val="00363609"/>
    <w:rsid w:val="00370806"/>
    <w:rsid w:val="003753C2"/>
    <w:rsid w:val="0037572C"/>
    <w:rsid w:val="00383D11"/>
    <w:rsid w:val="00386DC9"/>
    <w:rsid w:val="00393803"/>
    <w:rsid w:val="00393D4F"/>
    <w:rsid w:val="00393E5E"/>
    <w:rsid w:val="003945CC"/>
    <w:rsid w:val="003A043D"/>
    <w:rsid w:val="003A05B2"/>
    <w:rsid w:val="003A18F8"/>
    <w:rsid w:val="003A2E02"/>
    <w:rsid w:val="003A41B3"/>
    <w:rsid w:val="003A4A49"/>
    <w:rsid w:val="003B394D"/>
    <w:rsid w:val="003B49A2"/>
    <w:rsid w:val="003B5EF7"/>
    <w:rsid w:val="003B61AD"/>
    <w:rsid w:val="003C076D"/>
    <w:rsid w:val="003C32D9"/>
    <w:rsid w:val="003C35CE"/>
    <w:rsid w:val="003D2E11"/>
    <w:rsid w:val="003D5A9A"/>
    <w:rsid w:val="003D6EA3"/>
    <w:rsid w:val="003D79B7"/>
    <w:rsid w:val="003E1795"/>
    <w:rsid w:val="003E1B06"/>
    <w:rsid w:val="003E2B73"/>
    <w:rsid w:val="003E3C72"/>
    <w:rsid w:val="003F1E1E"/>
    <w:rsid w:val="003F1F25"/>
    <w:rsid w:val="003F2532"/>
    <w:rsid w:val="003F3C01"/>
    <w:rsid w:val="003F41FF"/>
    <w:rsid w:val="003F78AF"/>
    <w:rsid w:val="00401EC9"/>
    <w:rsid w:val="0040405E"/>
    <w:rsid w:val="00405F8D"/>
    <w:rsid w:val="00410AF7"/>
    <w:rsid w:val="0041118E"/>
    <w:rsid w:val="00415207"/>
    <w:rsid w:val="004317AE"/>
    <w:rsid w:val="00432DB2"/>
    <w:rsid w:val="004409C0"/>
    <w:rsid w:val="00453BB4"/>
    <w:rsid w:val="0045516D"/>
    <w:rsid w:val="004552F4"/>
    <w:rsid w:val="00464D3A"/>
    <w:rsid w:val="00465ACF"/>
    <w:rsid w:val="00466360"/>
    <w:rsid w:val="0047105D"/>
    <w:rsid w:val="00473CDF"/>
    <w:rsid w:val="00474C06"/>
    <w:rsid w:val="00474E17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3BD5"/>
    <w:rsid w:val="005060DC"/>
    <w:rsid w:val="00511121"/>
    <w:rsid w:val="005149B2"/>
    <w:rsid w:val="005237CD"/>
    <w:rsid w:val="00524172"/>
    <w:rsid w:val="00525749"/>
    <w:rsid w:val="00526D0A"/>
    <w:rsid w:val="0053030A"/>
    <w:rsid w:val="00530595"/>
    <w:rsid w:val="005323C2"/>
    <w:rsid w:val="005379FF"/>
    <w:rsid w:val="00545783"/>
    <w:rsid w:val="00550A0B"/>
    <w:rsid w:val="00550EB6"/>
    <w:rsid w:val="00553C9D"/>
    <w:rsid w:val="0055423C"/>
    <w:rsid w:val="0055647F"/>
    <w:rsid w:val="005720B1"/>
    <w:rsid w:val="00574709"/>
    <w:rsid w:val="00580CFE"/>
    <w:rsid w:val="005830BD"/>
    <w:rsid w:val="0058325B"/>
    <w:rsid w:val="00583D03"/>
    <w:rsid w:val="005906DB"/>
    <w:rsid w:val="005A090E"/>
    <w:rsid w:val="005A3994"/>
    <w:rsid w:val="005A4807"/>
    <w:rsid w:val="005A5754"/>
    <w:rsid w:val="005B080C"/>
    <w:rsid w:val="005B0B69"/>
    <w:rsid w:val="005B1475"/>
    <w:rsid w:val="005B3A70"/>
    <w:rsid w:val="005B5FCD"/>
    <w:rsid w:val="005C3650"/>
    <w:rsid w:val="005C47CB"/>
    <w:rsid w:val="005C4E23"/>
    <w:rsid w:val="005C7828"/>
    <w:rsid w:val="005C7CAB"/>
    <w:rsid w:val="005D2CA4"/>
    <w:rsid w:val="005D5129"/>
    <w:rsid w:val="005D79AC"/>
    <w:rsid w:val="005E058D"/>
    <w:rsid w:val="005E135A"/>
    <w:rsid w:val="005E1C6A"/>
    <w:rsid w:val="005E1D7A"/>
    <w:rsid w:val="005E20BB"/>
    <w:rsid w:val="005E395E"/>
    <w:rsid w:val="005F7064"/>
    <w:rsid w:val="0060045E"/>
    <w:rsid w:val="00602DB9"/>
    <w:rsid w:val="006047E4"/>
    <w:rsid w:val="00605164"/>
    <w:rsid w:val="00610037"/>
    <w:rsid w:val="00614065"/>
    <w:rsid w:val="00614561"/>
    <w:rsid w:val="006177D1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669B"/>
    <w:rsid w:val="00641D72"/>
    <w:rsid w:val="00642177"/>
    <w:rsid w:val="0064459D"/>
    <w:rsid w:val="006449F4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6F03"/>
    <w:rsid w:val="006A1248"/>
    <w:rsid w:val="006A446F"/>
    <w:rsid w:val="006A47DE"/>
    <w:rsid w:val="006A53DD"/>
    <w:rsid w:val="006B10BC"/>
    <w:rsid w:val="006B1356"/>
    <w:rsid w:val="006B4FE8"/>
    <w:rsid w:val="006C3252"/>
    <w:rsid w:val="006C525E"/>
    <w:rsid w:val="006C5787"/>
    <w:rsid w:val="006C6138"/>
    <w:rsid w:val="006D1925"/>
    <w:rsid w:val="006D50FB"/>
    <w:rsid w:val="006D7AF5"/>
    <w:rsid w:val="006E2D21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23095"/>
    <w:rsid w:val="0072486F"/>
    <w:rsid w:val="0072694F"/>
    <w:rsid w:val="00727341"/>
    <w:rsid w:val="00727C79"/>
    <w:rsid w:val="00732113"/>
    <w:rsid w:val="00734320"/>
    <w:rsid w:val="00735FCD"/>
    <w:rsid w:val="0073614F"/>
    <w:rsid w:val="00736178"/>
    <w:rsid w:val="0073711C"/>
    <w:rsid w:val="007505B3"/>
    <w:rsid w:val="00760B67"/>
    <w:rsid w:val="0076160D"/>
    <w:rsid w:val="00762250"/>
    <w:rsid w:val="00762415"/>
    <w:rsid w:val="0076293E"/>
    <w:rsid w:val="00763BA5"/>
    <w:rsid w:val="007709D0"/>
    <w:rsid w:val="00771EC7"/>
    <w:rsid w:val="007758D0"/>
    <w:rsid w:val="0078464F"/>
    <w:rsid w:val="00787ACF"/>
    <w:rsid w:val="007904D7"/>
    <w:rsid w:val="00791283"/>
    <w:rsid w:val="0079145A"/>
    <w:rsid w:val="0079275A"/>
    <w:rsid w:val="007A2A16"/>
    <w:rsid w:val="007A7E61"/>
    <w:rsid w:val="007B09B6"/>
    <w:rsid w:val="007B2ECD"/>
    <w:rsid w:val="007C1EA5"/>
    <w:rsid w:val="007C2A45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689F"/>
    <w:rsid w:val="00806D7D"/>
    <w:rsid w:val="008102B9"/>
    <w:rsid w:val="00811E0F"/>
    <w:rsid w:val="00813F9C"/>
    <w:rsid w:val="00814DCB"/>
    <w:rsid w:val="00821842"/>
    <w:rsid w:val="00822D75"/>
    <w:rsid w:val="0082794C"/>
    <w:rsid w:val="00831F34"/>
    <w:rsid w:val="00832B23"/>
    <w:rsid w:val="008362AE"/>
    <w:rsid w:val="008405A7"/>
    <w:rsid w:val="008446AA"/>
    <w:rsid w:val="00844EC5"/>
    <w:rsid w:val="00845D17"/>
    <w:rsid w:val="00850C3F"/>
    <w:rsid w:val="0085186D"/>
    <w:rsid w:val="0085357D"/>
    <w:rsid w:val="00854DBB"/>
    <w:rsid w:val="00861EF4"/>
    <w:rsid w:val="008712E7"/>
    <w:rsid w:val="00871796"/>
    <w:rsid w:val="00880F2E"/>
    <w:rsid w:val="00886156"/>
    <w:rsid w:val="008938F6"/>
    <w:rsid w:val="00893A21"/>
    <w:rsid w:val="00894F01"/>
    <w:rsid w:val="00895E51"/>
    <w:rsid w:val="00897442"/>
    <w:rsid w:val="008A41E4"/>
    <w:rsid w:val="008B22E2"/>
    <w:rsid w:val="008B3106"/>
    <w:rsid w:val="008B320E"/>
    <w:rsid w:val="008C0468"/>
    <w:rsid w:val="008C10B9"/>
    <w:rsid w:val="008D3A23"/>
    <w:rsid w:val="008D45B0"/>
    <w:rsid w:val="008D5FBA"/>
    <w:rsid w:val="008D7F12"/>
    <w:rsid w:val="008E4E8E"/>
    <w:rsid w:val="008F22F6"/>
    <w:rsid w:val="008F259B"/>
    <w:rsid w:val="008F691E"/>
    <w:rsid w:val="00903B4A"/>
    <w:rsid w:val="00904E95"/>
    <w:rsid w:val="00912B9D"/>
    <w:rsid w:val="00913D7D"/>
    <w:rsid w:val="00913E2C"/>
    <w:rsid w:val="0091713E"/>
    <w:rsid w:val="009226F6"/>
    <w:rsid w:val="00924924"/>
    <w:rsid w:val="00932B63"/>
    <w:rsid w:val="009352D2"/>
    <w:rsid w:val="009403A4"/>
    <w:rsid w:val="00941E1A"/>
    <w:rsid w:val="009424EC"/>
    <w:rsid w:val="00951016"/>
    <w:rsid w:val="00954087"/>
    <w:rsid w:val="00955EFD"/>
    <w:rsid w:val="00962151"/>
    <w:rsid w:val="0096529D"/>
    <w:rsid w:val="00966297"/>
    <w:rsid w:val="009665C3"/>
    <w:rsid w:val="00970C79"/>
    <w:rsid w:val="00972D8C"/>
    <w:rsid w:val="0098154F"/>
    <w:rsid w:val="0099125B"/>
    <w:rsid w:val="00992DCA"/>
    <w:rsid w:val="00996574"/>
    <w:rsid w:val="00997689"/>
    <w:rsid w:val="009A1B19"/>
    <w:rsid w:val="009A1E50"/>
    <w:rsid w:val="009A3E4F"/>
    <w:rsid w:val="009B1EE6"/>
    <w:rsid w:val="009D5C3D"/>
    <w:rsid w:val="009D74D5"/>
    <w:rsid w:val="009E1264"/>
    <w:rsid w:val="009E2235"/>
    <w:rsid w:val="009E5E3E"/>
    <w:rsid w:val="009F03A3"/>
    <w:rsid w:val="009F0D10"/>
    <w:rsid w:val="009F2D3F"/>
    <w:rsid w:val="009F4427"/>
    <w:rsid w:val="009F528D"/>
    <w:rsid w:val="009F7D3E"/>
    <w:rsid w:val="00A068F4"/>
    <w:rsid w:val="00A10F14"/>
    <w:rsid w:val="00A12F77"/>
    <w:rsid w:val="00A141BD"/>
    <w:rsid w:val="00A15968"/>
    <w:rsid w:val="00A226B8"/>
    <w:rsid w:val="00A233F2"/>
    <w:rsid w:val="00A25B73"/>
    <w:rsid w:val="00A26136"/>
    <w:rsid w:val="00A26213"/>
    <w:rsid w:val="00A26DE7"/>
    <w:rsid w:val="00A27F5D"/>
    <w:rsid w:val="00A27FC8"/>
    <w:rsid w:val="00A3421A"/>
    <w:rsid w:val="00A348DD"/>
    <w:rsid w:val="00A43FD8"/>
    <w:rsid w:val="00A46431"/>
    <w:rsid w:val="00A47FDC"/>
    <w:rsid w:val="00A501D9"/>
    <w:rsid w:val="00A56723"/>
    <w:rsid w:val="00A63023"/>
    <w:rsid w:val="00A66373"/>
    <w:rsid w:val="00A6722D"/>
    <w:rsid w:val="00A73DB2"/>
    <w:rsid w:val="00A747AA"/>
    <w:rsid w:val="00A827AD"/>
    <w:rsid w:val="00A86788"/>
    <w:rsid w:val="00A942D7"/>
    <w:rsid w:val="00A94317"/>
    <w:rsid w:val="00A97AB8"/>
    <w:rsid w:val="00AA5377"/>
    <w:rsid w:val="00AC0220"/>
    <w:rsid w:val="00AC3A3C"/>
    <w:rsid w:val="00AC3F31"/>
    <w:rsid w:val="00AC52DA"/>
    <w:rsid w:val="00AC6B9A"/>
    <w:rsid w:val="00AD6B35"/>
    <w:rsid w:val="00AE13C1"/>
    <w:rsid w:val="00AE4676"/>
    <w:rsid w:val="00AE579E"/>
    <w:rsid w:val="00AF0829"/>
    <w:rsid w:val="00AF1774"/>
    <w:rsid w:val="00AF200E"/>
    <w:rsid w:val="00AF2FFB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FE8"/>
    <w:rsid w:val="00B248E7"/>
    <w:rsid w:val="00B2753E"/>
    <w:rsid w:val="00B40932"/>
    <w:rsid w:val="00B41139"/>
    <w:rsid w:val="00B41D7E"/>
    <w:rsid w:val="00B44A4A"/>
    <w:rsid w:val="00B50E49"/>
    <w:rsid w:val="00B525CF"/>
    <w:rsid w:val="00B577B8"/>
    <w:rsid w:val="00B579D3"/>
    <w:rsid w:val="00B6667C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74FB"/>
    <w:rsid w:val="00BA75D3"/>
    <w:rsid w:val="00BB0746"/>
    <w:rsid w:val="00BB1081"/>
    <w:rsid w:val="00BB1EE8"/>
    <w:rsid w:val="00BB2CEC"/>
    <w:rsid w:val="00BB47B8"/>
    <w:rsid w:val="00BC4139"/>
    <w:rsid w:val="00BC42BA"/>
    <w:rsid w:val="00BC495D"/>
    <w:rsid w:val="00BC540C"/>
    <w:rsid w:val="00BC7B58"/>
    <w:rsid w:val="00BD4638"/>
    <w:rsid w:val="00BD5230"/>
    <w:rsid w:val="00BD774F"/>
    <w:rsid w:val="00BE70F7"/>
    <w:rsid w:val="00BF0DC6"/>
    <w:rsid w:val="00BF1131"/>
    <w:rsid w:val="00BF299A"/>
    <w:rsid w:val="00BF6AF2"/>
    <w:rsid w:val="00C030B9"/>
    <w:rsid w:val="00C030DF"/>
    <w:rsid w:val="00C040AB"/>
    <w:rsid w:val="00C127F3"/>
    <w:rsid w:val="00C15D52"/>
    <w:rsid w:val="00C15DD3"/>
    <w:rsid w:val="00C21788"/>
    <w:rsid w:val="00C239C0"/>
    <w:rsid w:val="00C23C89"/>
    <w:rsid w:val="00C24149"/>
    <w:rsid w:val="00C24A8A"/>
    <w:rsid w:val="00C25D46"/>
    <w:rsid w:val="00C275D2"/>
    <w:rsid w:val="00C32145"/>
    <w:rsid w:val="00C32E45"/>
    <w:rsid w:val="00C400DF"/>
    <w:rsid w:val="00C40AB8"/>
    <w:rsid w:val="00C42536"/>
    <w:rsid w:val="00C45706"/>
    <w:rsid w:val="00C50054"/>
    <w:rsid w:val="00C578DA"/>
    <w:rsid w:val="00C63663"/>
    <w:rsid w:val="00C71D73"/>
    <w:rsid w:val="00C722F3"/>
    <w:rsid w:val="00C73073"/>
    <w:rsid w:val="00C7384C"/>
    <w:rsid w:val="00C73EAF"/>
    <w:rsid w:val="00C74AE3"/>
    <w:rsid w:val="00C76C55"/>
    <w:rsid w:val="00C8287B"/>
    <w:rsid w:val="00C8319B"/>
    <w:rsid w:val="00C92D31"/>
    <w:rsid w:val="00C94696"/>
    <w:rsid w:val="00C94E65"/>
    <w:rsid w:val="00C97207"/>
    <w:rsid w:val="00CA1551"/>
    <w:rsid w:val="00CA26DC"/>
    <w:rsid w:val="00CB211E"/>
    <w:rsid w:val="00CB39FA"/>
    <w:rsid w:val="00CB609F"/>
    <w:rsid w:val="00CC0478"/>
    <w:rsid w:val="00CC08F8"/>
    <w:rsid w:val="00CC4FCF"/>
    <w:rsid w:val="00CC5D31"/>
    <w:rsid w:val="00CD0B26"/>
    <w:rsid w:val="00CD65EF"/>
    <w:rsid w:val="00CE0C9A"/>
    <w:rsid w:val="00CE2260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D0333A"/>
    <w:rsid w:val="00D05537"/>
    <w:rsid w:val="00D05AD1"/>
    <w:rsid w:val="00D12801"/>
    <w:rsid w:val="00D13D17"/>
    <w:rsid w:val="00D1419C"/>
    <w:rsid w:val="00D22550"/>
    <w:rsid w:val="00D23812"/>
    <w:rsid w:val="00D2779A"/>
    <w:rsid w:val="00D27EC4"/>
    <w:rsid w:val="00D33B6A"/>
    <w:rsid w:val="00D34AB3"/>
    <w:rsid w:val="00D37D42"/>
    <w:rsid w:val="00D41861"/>
    <w:rsid w:val="00D45969"/>
    <w:rsid w:val="00D51ADA"/>
    <w:rsid w:val="00D52E2B"/>
    <w:rsid w:val="00D53F38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7333"/>
    <w:rsid w:val="00D92F03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5BED"/>
    <w:rsid w:val="00DE6C52"/>
    <w:rsid w:val="00DE74B4"/>
    <w:rsid w:val="00DF088C"/>
    <w:rsid w:val="00DF3DAB"/>
    <w:rsid w:val="00DF4330"/>
    <w:rsid w:val="00DF7689"/>
    <w:rsid w:val="00E02200"/>
    <w:rsid w:val="00E129D2"/>
    <w:rsid w:val="00E12B3B"/>
    <w:rsid w:val="00E131DF"/>
    <w:rsid w:val="00E15494"/>
    <w:rsid w:val="00E15F76"/>
    <w:rsid w:val="00E163DF"/>
    <w:rsid w:val="00E174D6"/>
    <w:rsid w:val="00E20C42"/>
    <w:rsid w:val="00E25EC8"/>
    <w:rsid w:val="00E26647"/>
    <w:rsid w:val="00E275C3"/>
    <w:rsid w:val="00E33F31"/>
    <w:rsid w:val="00E35AAF"/>
    <w:rsid w:val="00E36611"/>
    <w:rsid w:val="00E4393E"/>
    <w:rsid w:val="00E43D61"/>
    <w:rsid w:val="00E45651"/>
    <w:rsid w:val="00E47944"/>
    <w:rsid w:val="00E47CD9"/>
    <w:rsid w:val="00E505FE"/>
    <w:rsid w:val="00E52DC4"/>
    <w:rsid w:val="00E539AC"/>
    <w:rsid w:val="00E5762D"/>
    <w:rsid w:val="00E576AE"/>
    <w:rsid w:val="00E60D02"/>
    <w:rsid w:val="00E62F1B"/>
    <w:rsid w:val="00E635AA"/>
    <w:rsid w:val="00E668ED"/>
    <w:rsid w:val="00E67E7E"/>
    <w:rsid w:val="00E7344A"/>
    <w:rsid w:val="00E775EB"/>
    <w:rsid w:val="00E80993"/>
    <w:rsid w:val="00E85370"/>
    <w:rsid w:val="00E855D4"/>
    <w:rsid w:val="00E937B6"/>
    <w:rsid w:val="00E9692A"/>
    <w:rsid w:val="00E96ADE"/>
    <w:rsid w:val="00E97DF2"/>
    <w:rsid w:val="00EA04B8"/>
    <w:rsid w:val="00EA0FE0"/>
    <w:rsid w:val="00EA4093"/>
    <w:rsid w:val="00EB1880"/>
    <w:rsid w:val="00EB249C"/>
    <w:rsid w:val="00EB3C1E"/>
    <w:rsid w:val="00EB3CAE"/>
    <w:rsid w:val="00EB7032"/>
    <w:rsid w:val="00EC2A1F"/>
    <w:rsid w:val="00EC6EDC"/>
    <w:rsid w:val="00ED42B6"/>
    <w:rsid w:val="00ED4B78"/>
    <w:rsid w:val="00ED5DC8"/>
    <w:rsid w:val="00ED6488"/>
    <w:rsid w:val="00ED64EF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2710"/>
    <w:rsid w:val="00F134C4"/>
    <w:rsid w:val="00F13801"/>
    <w:rsid w:val="00F144D0"/>
    <w:rsid w:val="00F22B18"/>
    <w:rsid w:val="00F2317A"/>
    <w:rsid w:val="00F2463E"/>
    <w:rsid w:val="00F30EC1"/>
    <w:rsid w:val="00F31244"/>
    <w:rsid w:val="00F33FFF"/>
    <w:rsid w:val="00F36701"/>
    <w:rsid w:val="00F36724"/>
    <w:rsid w:val="00F375CF"/>
    <w:rsid w:val="00F40335"/>
    <w:rsid w:val="00F40D96"/>
    <w:rsid w:val="00F47CB2"/>
    <w:rsid w:val="00F506D0"/>
    <w:rsid w:val="00F527CF"/>
    <w:rsid w:val="00F52E0F"/>
    <w:rsid w:val="00F54642"/>
    <w:rsid w:val="00F555D7"/>
    <w:rsid w:val="00F61851"/>
    <w:rsid w:val="00F76457"/>
    <w:rsid w:val="00F80529"/>
    <w:rsid w:val="00F8319E"/>
    <w:rsid w:val="00F85984"/>
    <w:rsid w:val="00F86030"/>
    <w:rsid w:val="00F91387"/>
    <w:rsid w:val="00F91F9C"/>
    <w:rsid w:val="00FA007A"/>
    <w:rsid w:val="00FA5303"/>
    <w:rsid w:val="00FB10A7"/>
    <w:rsid w:val="00FB2045"/>
    <w:rsid w:val="00FB23C3"/>
    <w:rsid w:val="00FB4FE3"/>
    <w:rsid w:val="00FB5AE6"/>
    <w:rsid w:val="00FB5E85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ECCCC-F3DC-49A3-B184-4C53DA93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4363</TotalTime>
  <Pages>23</Pages>
  <Words>8167</Words>
  <Characters>46556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386</cp:revision>
  <cp:lastPrinted>2019-07-01T03:56:00Z</cp:lastPrinted>
  <dcterms:created xsi:type="dcterms:W3CDTF">2016-11-03T05:31:00Z</dcterms:created>
  <dcterms:modified xsi:type="dcterms:W3CDTF">2019-07-01T04:25:00Z</dcterms:modified>
</cp:coreProperties>
</file>